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0A5D6" w14:textId="44013824" w:rsidR="000534EF" w:rsidRDefault="000534EF" w:rsidP="00E17DBA"/>
    <w:p w14:paraId="48472F62" w14:textId="7CB57E30" w:rsidR="003A1793" w:rsidRDefault="003A1793" w:rsidP="003A1793">
      <w:pPr>
        <w:pStyle w:val="Title"/>
        <w:keepNext/>
        <w:widowControl/>
        <w:spacing w:before="0" w:after="0"/>
        <w:ind w:left="-709"/>
        <w:rPr>
          <w:b/>
          <w:bCs/>
          <w:sz w:val="28"/>
          <w:szCs w:val="28"/>
        </w:rPr>
      </w:pPr>
      <w:r w:rsidRPr="00943417">
        <w:rPr>
          <w:b/>
          <w:bCs/>
          <w:color w:val="000000"/>
          <w:sz w:val="28"/>
          <w:szCs w:val="28"/>
          <w:lang w:val="en-GB"/>
        </w:rPr>
        <w:t>The café as a cultural space: CAFE European cooperation project concludes in Budapest</w:t>
      </w:r>
      <w:r w:rsidR="009F4C79">
        <w:rPr>
          <w:b/>
          <w:bCs/>
          <w:sz w:val="28"/>
          <w:szCs w:val="28"/>
          <w:lang w:val="en-GB"/>
        </w:rPr>
      </w:r>
      <w:r w:rsidRPr="00943417">
        <w:rPr>
          <w:b/>
          <w:bCs/>
          <w:sz w:val="28"/>
          <w:szCs w:val="28"/>
          <w:lang w:val="en-GB"/>
        </w:rPr>
      </w:r>
    </w:p>
    <w:p w14:paraId="266D542D" w14:textId="77777777" w:rsidR="003A1793" w:rsidRPr="00943417" w:rsidRDefault="003A1793" w:rsidP="003A1793">
      <w:pPr>
        <w:ind w:left="-709"/>
        <w:rPr>
          <w:b/>
          <w:bCs/>
          <w:sz w:val="28"/>
          <w:szCs w:val="28"/>
        </w:rPr>
      </w:pPr>
    </w:p>
    <w:p w14:paraId="6DF1923F" w14:textId="77777777" w:rsidR="003A1793" w:rsidRPr="00985DBB" w:rsidRDefault="003A1793" w:rsidP="003A1793">
      <w:pPr>
        <w:keepNext/>
        <w:widowControl/>
        <w:ind w:left="-709"/>
        <w:rPr>
          <w:sz w:val="22"/>
          <w:szCs w:val="22"/>
        </w:rPr>
      </w:pPr>
      <w:r w:rsidRPr="00985DBB">
        <w:rPr>
          <w:sz w:val="22"/>
          <w:szCs w:val="22"/>
          <w:lang w:val="en-GB"/>
        </w:rPr>
        <w:t>Research, art, community and European networking come together at the closing conference on 28–29 September</w:t>
      </w:r>
    </w:p>
    <w:p w14:paraId="48A93375" w14:textId="77777777" w:rsidR="003A1793" w:rsidRPr="00985DBB" w:rsidRDefault="003A1793" w:rsidP="003A1793">
      <w:pPr>
        <w:ind w:left="-709"/>
        <w:rPr>
          <w:sz w:val="22"/>
          <w:szCs w:val="22"/>
        </w:rPr>
      </w:pPr>
    </w:p>
    <w:p w14:paraId="2D534165" w14:textId="729E4586" w:rsidR="003A1793" w:rsidRPr="00985DBB" w:rsidRDefault="003A1793" w:rsidP="003A1793">
      <w:pPr>
        <w:widowControl/>
        <w:ind w:left="-709"/>
        <w:rPr>
          <w:sz w:val="22"/>
          <w:szCs w:val="22"/>
        </w:rPr>
      </w:pPr>
      <w:r w:rsidRPr="00985DBB">
        <w:rPr>
          <w:sz w:val="22"/>
          <w:szCs w:val="22"/>
          <w:lang w:val="en-GB"/>
        </w:rPr>
        <w:t>Budapest, 9 September 2026 – How can cafés once again become key venues for cultural dialogue, artistic encounters and community building? This is the question explored by the closing conference of the CAFE – Network of European Café Houses project, which will bring together European café professionals, cultural organisers, researchers, artists and collaborating partners in Budapest on 28–29 September 2026 at two venues: Hadik Café and Adaptér.</w:t>
      </w:r>
      <w:r w:rsidR="00A9712B">
        <w:rPr>
          <w:sz w:val="22"/>
          <w:szCs w:val="22"/>
          <w:lang w:val="en-GB"/>
        </w:rPr>
      </w:r>
    </w:p>
    <w:p w14:paraId="237CDCB7" w14:textId="77777777" w:rsidR="003A1793" w:rsidRPr="00985DBB" w:rsidRDefault="003A1793" w:rsidP="003A1793">
      <w:pPr>
        <w:ind w:left="-709"/>
        <w:rPr>
          <w:sz w:val="22"/>
          <w:szCs w:val="22"/>
        </w:rPr>
      </w:pPr>
    </w:p>
    <w:p w14:paraId="41F174B7" w14:textId="77777777" w:rsidR="004F5DAD" w:rsidRDefault="003A1793" w:rsidP="004F5DAD">
      <w:pPr>
        <w:widowControl/>
        <w:ind w:left="-709"/>
        <w:rPr>
          <w:sz w:val="22"/>
          <w:szCs w:val="22"/>
        </w:rPr>
      </w:pPr>
      <w:r w:rsidRPr="00985DBB">
        <w:rPr>
          <w:sz w:val="22"/>
          <w:szCs w:val="22"/>
          <w:lang w:val="en-GB"/>
        </w:rPr>
        <w:t>For centuries throughout European history, cafés were unique spaces for the open exchange of ideas: meeting places for writers, artists, philosophers and public intellectuals, where new ideas, works of art and communities emerged. The CAFE project draws on this heritage, but does more than simply revisit the past. The initiative explores how cafés can take on a new, contemporary role in broadening cultural participation, strengthening local communities and connecting the arts sector with audiences.</w:t>
      </w:r>
    </w:p>
    <w:p w14:paraId="0784C6E8" w14:textId="77777777" w:rsidR="004F5DAD" w:rsidRDefault="004F5DAD" w:rsidP="004F5DAD">
      <w:pPr>
        <w:ind w:left="-709"/>
        <w:rPr>
          <w:sz w:val="22"/>
          <w:szCs w:val="22"/>
        </w:rPr>
      </w:pPr>
    </w:p>
    <w:p w14:paraId="453DA3B2" w14:textId="77777777" w:rsidR="00D606CA" w:rsidRDefault="003A1793" w:rsidP="00D606CA">
      <w:pPr>
        <w:widowControl/>
        <w:ind w:left="-709"/>
        <w:rPr>
          <w:sz w:val="22"/>
          <w:szCs w:val="22"/>
        </w:rPr>
      </w:pPr>
      <w:r w:rsidRPr="00985DBB">
        <w:rPr>
          <w:sz w:val="22"/>
          <w:szCs w:val="22"/>
          <w:lang w:val="en-GB"/>
        </w:rPr>
        <w:t>The two-day event in Budapest will both look back on the project’s achievements and look ahead to continued cooperation. Participants will discover findings from research into European café culture, the good practices identified, the international training programme and practical handbook developed for cultural organisers, as well as lessons from the artistic and cultural mobility programmes carried out as part of the project.</w:t>
      </w:r>
    </w:p>
    <w:p w14:paraId="53CDDC02" w14:textId="77777777" w:rsidR="00D606CA" w:rsidRDefault="00D606CA" w:rsidP="00D606CA">
      <w:pPr>
        <w:ind w:left="-709"/>
        <w:rPr>
          <w:sz w:val="22"/>
          <w:szCs w:val="22"/>
        </w:rPr>
      </w:pPr>
    </w:p>
    <w:p w14:paraId="4E40E78D" w14:textId="68BDC8D1" w:rsidR="003A1793" w:rsidRPr="00985DBB" w:rsidRDefault="003A1793" w:rsidP="00D606CA">
      <w:pPr>
        <w:keepNext/>
        <w:widowControl/>
        <w:ind w:left="-709"/>
        <w:rPr>
          <w:sz w:val="22"/>
          <w:szCs w:val="22"/>
        </w:rPr>
      </w:pPr>
      <w:r w:rsidRPr="00985DBB">
        <w:rPr>
          <w:sz w:val="22"/>
          <w:szCs w:val="22"/>
          <w:lang w:val="en-GB"/>
        </w:rPr>
        <w:t>Key conference themes</w:t>
      </w:r>
    </w:p>
    <w:p w14:paraId="2AFFDAC0" w14:textId="77777777" w:rsidR="003A1793" w:rsidRPr="00985DBB" w:rsidRDefault="003A1793" w:rsidP="003A1793">
      <w:pPr>
        <w:keepLines/>
        <w:widowControl/>
        <w:tabs>
          <w:tab w:pos="720" w:val="left"/>
        </w:tabs>
        <w:ind w:left="720" w:hanging="720"/>
        <w:rPr>
          <w:sz w:val="22"/>
          <w:szCs w:val="22"/>
        </w:rPr>
      </w:pPr>
      <w:r w:rsidRPr="00985DBB">
        <w:rPr>
          <w:sz w:val="22"/>
          <w:szCs w:val="22"/>
          <w:lang w:val="en-GB"/>
        </w:rPr>
        <w:t>•</w:t>
        <w:tab/>
        <w:t>Café heritage in the 21st century: historical, social and cultural significance.</w:t>
      </w:r>
      <w:r w:rsidRPr="00985DBB">
        <w:rPr>
          <w:sz w:val="22"/>
          <w:szCs w:val="22"/>
          <w:lang w:val="en-GB"/>
        </w:rPr>
      </w:r>
    </w:p>
    <w:p w14:paraId="3477B903" w14:textId="77777777" w:rsidR="003A1793" w:rsidRPr="00985DBB" w:rsidRDefault="003A1793" w:rsidP="003A1793">
      <w:pPr>
        <w:keepLines/>
        <w:widowControl/>
        <w:tabs>
          <w:tab w:pos="720" w:val="left"/>
        </w:tabs>
        <w:ind w:left="720" w:hanging="720"/>
        <w:rPr>
          <w:sz w:val="22"/>
          <w:szCs w:val="22"/>
        </w:rPr>
      </w:pPr>
      <w:r w:rsidRPr="00985DBB">
        <w:rPr>
          <w:sz w:val="22"/>
          <w:szCs w:val="22"/>
          <w:lang w:val="en-GB"/>
        </w:rPr>
        <w:t>•</w:t>
        <w:tab/>
        <w:t>From research to practice: interviews, good practices and online knowledge sharing.</w:t>
      </w:r>
      <w:r w:rsidRPr="00985DBB">
        <w:rPr>
          <w:sz w:val="22"/>
          <w:szCs w:val="22"/>
          <w:lang w:val="en-GB"/>
        </w:rPr>
      </w:r>
    </w:p>
    <w:p w14:paraId="700189F2" w14:textId="77777777" w:rsidR="003A1793" w:rsidRPr="00985DBB" w:rsidRDefault="003A1793" w:rsidP="003A1793">
      <w:pPr>
        <w:keepLines/>
        <w:widowControl/>
        <w:tabs>
          <w:tab w:pos="720" w:val="left"/>
        </w:tabs>
        <w:ind w:left="720" w:hanging="720"/>
        <w:rPr>
          <w:sz w:val="22"/>
          <w:szCs w:val="22"/>
        </w:rPr>
      </w:pPr>
      <w:r w:rsidRPr="00985DBB">
        <w:rPr>
          <w:sz w:val="22"/>
          <w:szCs w:val="22"/>
          <w:lang w:val="en-GB"/>
        </w:rPr>
        <w:t>•</w:t>
        <w:tab/>
        <w:t>Capacity building: international training and a practical handbook for cultural organisers.</w:t>
      </w:r>
      <w:r w:rsidRPr="00985DBB">
        <w:rPr>
          <w:sz w:val="22"/>
          <w:szCs w:val="22"/>
          <w:lang w:val="en-GB"/>
        </w:rPr>
      </w:r>
    </w:p>
    <w:p w14:paraId="0615EB4C" w14:textId="77777777" w:rsidR="003A1793" w:rsidRPr="00985DBB" w:rsidRDefault="003A1793" w:rsidP="003A1793">
      <w:pPr>
        <w:keepLines/>
        <w:widowControl/>
        <w:tabs>
          <w:tab w:pos="720" w:val="left"/>
        </w:tabs>
        <w:ind w:left="720" w:hanging="720"/>
        <w:rPr>
          <w:sz w:val="22"/>
          <w:szCs w:val="22"/>
        </w:rPr>
      </w:pPr>
      <w:r w:rsidRPr="00985DBB">
        <w:rPr>
          <w:sz w:val="22"/>
          <w:szCs w:val="22"/>
          <w:lang w:val="en-GB"/>
        </w:rPr>
        <w:t>•</w:t>
        <w:tab/>
        <w:t>Art and mobility: cross-border creative collaborations and programme exchanges.</w:t>
      </w:r>
      <w:r w:rsidRPr="00985DBB">
        <w:rPr>
          <w:sz w:val="22"/>
          <w:szCs w:val="22"/>
          <w:lang w:val="en-GB"/>
        </w:rPr>
      </w:r>
    </w:p>
    <w:p w14:paraId="721A5A97" w14:textId="77777777" w:rsidR="00D606CA" w:rsidRDefault="003A1793" w:rsidP="003A1793">
      <w:pPr>
        <w:keepLines/>
        <w:widowControl/>
        <w:tabs>
          <w:tab w:pos="720" w:val="left"/>
        </w:tabs>
        <w:ind w:left="720" w:hanging="720"/>
        <w:rPr>
          <w:sz w:val="22"/>
          <w:szCs w:val="22"/>
        </w:rPr>
      </w:pPr>
      <w:r w:rsidRPr="00985DBB">
        <w:rPr>
          <w:sz w:val="22"/>
          <w:szCs w:val="22"/>
          <w:lang w:val="en-GB"/>
        </w:rPr>
        <w:t>•</w:t>
        <w:tab/>
        <w:t>Shared identity and future: the Code of Conduct, Manifesto and the continuation of the European network.</w:t>
      </w:r>
      <w:r w:rsidRPr="00985DBB">
        <w:rPr>
          <w:sz w:val="22"/>
          <w:szCs w:val="22"/>
          <w:lang w:val="en-GB"/>
        </w:rPr>
      </w:r>
    </w:p>
    <w:p w14:paraId="6E0CC607" w14:textId="77777777" w:rsidR="00D606CA" w:rsidRDefault="00D606CA" w:rsidP="003A1793">
      <w:pPr>
        <w:rPr>
          <w:sz w:val="22"/>
          <w:szCs w:val="22"/>
        </w:rPr>
      </w:pPr>
    </w:p>
    <w:p w14:paraId="6A9B4CE9" w14:textId="77777777" w:rsidR="00FB7B5F" w:rsidRDefault="003A1793" w:rsidP="00FB7B5F">
      <w:pPr>
        <w:widowControl/>
        <w:ind w:left="-709"/>
        <w:rPr>
          <w:sz w:val="22"/>
          <w:szCs w:val="22"/>
        </w:rPr>
      </w:pPr>
      <w:r w:rsidRPr="00985DBB">
        <w:rPr>
          <w:sz w:val="22"/>
          <w:szCs w:val="22"/>
          <w:lang w:val="en-GB"/>
        </w:rPr>
        <w:t>One of the central moments of the conference will be the presentation and symbolic adoption of the Code of Conduct and Manifesto, which set out the shared values and operating principles of the Network of European Café Houses. The documents are the result of joint work by participating cafés and project partners, and lay the foundations for the further development of a European network that regards cafés as living cultural heritage, inclusive community spaces and potential venues for contemporary artistic creation.</w:t>
      </w:r>
    </w:p>
    <w:p w14:paraId="24DB0158" w14:textId="77777777" w:rsidR="00FB7B5F" w:rsidRDefault="00FB7B5F" w:rsidP="00FB7B5F">
      <w:pPr>
        <w:ind w:left="-567"/>
        <w:rPr>
          <w:sz w:val="22"/>
          <w:szCs w:val="22"/>
        </w:rPr>
      </w:pPr>
    </w:p>
    <w:p w14:paraId="3CDC72FE" w14:textId="77777777" w:rsidR="001D5648" w:rsidRDefault="003A1793" w:rsidP="003A1793">
      <w:pPr>
        <w:keepLines/>
        <w:widowControl/>
        <w:ind w:left="-709"/>
        <w:rPr>
          <w:sz w:val="22"/>
          <w:szCs w:val="22"/>
        </w:rPr>
      </w:pPr>
      <w:r w:rsidRPr="00985DBB">
        <w:rPr>
          <w:sz w:val="22"/>
          <w:szCs w:val="22"/>
          <w:lang w:val="en-GB"/>
        </w:rPr>
        <w:t>The CAFE European cooperation project aims to provide knowledge and practical tools for cultural organisers working in cafés; strengthen cafés’ shared European identity as cultural heritage that remains alive today; and create new opportunities for the cultural and creative sector to reach local and international audiences. Through research, training, networking and artistic programmes, the project works to ensure that cafés once again become spaces that initiate cultural participation and community dialogue.</w:t>
      </w:r>
    </w:p>
    <w:p w14:paraId="7892F3F8" w14:textId="77777777" w:rsidR="009C15F9" w:rsidRDefault="009C15F9" w:rsidP="003A1793">
      <w:pPr>
        <w:ind w:left="-709"/>
        <w:rPr>
          <w:sz w:val="22"/>
          <w:szCs w:val="22"/>
        </w:rPr>
      </w:pPr>
    </w:p>
    <w:p w14:paraId="202D297F" w14:textId="77777777" w:rsidR="001D5648" w:rsidRDefault="001D5648" w:rsidP="003A1793">
      <w:pPr>
        <w:ind w:left="-709"/>
        <w:rPr>
          <w:sz w:val="22"/>
          <w:szCs w:val="22"/>
        </w:rPr>
      </w:pPr>
    </w:p>
    <w:p w14:paraId="345CEB6C" w14:textId="7034444D" w:rsidR="003A1793" w:rsidRDefault="003A1793" w:rsidP="003A1793">
      <w:pPr>
        <w:widowControl/>
        <w:ind w:left="-709"/>
        <w:rPr>
          <w:sz w:val="22"/>
          <w:szCs w:val="22"/>
        </w:rPr>
      </w:pPr>
      <w:r w:rsidRPr="00985DBB">
        <w:rPr>
          <w:sz w:val="22"/>
          <w:szCs w:val="22"/>
          <w:lang w:val="en-GB"/>
        </w:rPr>
        <w:t>The CAFE project is supported by the European Union’s Creative Europe programme.</w:t>
      </w:r>
    </w:p>
    <w:p w14:paraId="0BD9F3EF" w14:textId="5B625752" w:rsidR="009C15F9" w:rsidRDefault="009C15F9" w:rsidP="003A1793">
      <w:pPr>
        <w:widowControl/>
        <w:ind w:left="-709"/>
        <w:rPr>
          <w:sz w:val="22"/>
          <w:szCs w:val="22"/>
        </w:rPr>
      </w:pPr>
      <w:r>
        <w:rPr>
          <w:sz w:val="22"/>
          <w:szCs w:val="22"/>
          <w:lang w:val="en-GB"/>
        </w:rPr>
        <w:t>Project partners: Hadik Café, ECCOM, KEA</w:t>
      </w:r>
    </w:p>
    <w:p w14:paraId="5B4A9906" w14:textId="77777777" w:rsidR="00777678" w:rsidRDefault="00777678" w:rsidP="003A1793">
      <w:pPr>
        <w:rPr>
          <w:sz w:val="22"/>
          <w:szCs w:val="22"/>
        </w:rPr>
      </w:pPr>
    </w:p>
    <w:p w14:paraId="377A7CBF" w14:textId="333D8AC5" w:rsidR="003A1793" w:rsidRDefault="003A1793" w:rsidP="005D4364">
      <w:pPr>
        <w:widowControl/>
        <w:ind w:hanging="567"/>
        <w:rPr>
          <w:sz w:val="22"/>
          <w:szCs w:val="22"/>
        </w:rPr>
      </w:pPr>
      <w:r w:rsidRPr="00985DBB">
        <w:rPr>
          <w:sz w:val="22"/>
          <w:szCs w:val="22"/>
          <w:lang w:val="en-GB"/>
        </w:rPr>
        <w:t xml:space="preserve">Participation and registration: </w:t>
      </w:r>
      <w:r w:rsidR="001D5648">
        <w:rPr>
          <w:sz w:val="22"/>
          <w:szCs w:val="22"/>
          <w:lang w:val="en-GB"/>
        </w:rPr>
      </w:r>
      <w:hyperlink r:id="rId10" w:tgtFrame="_blank" w:history="1">
        <w:r w:rsidR="001D5648" w:rsidRPr="001D5648">
          <w:rPr>
            <w:rStyle w:val="Hiperhivatkozs"/>
            <w:sz w:val="22"/>
            <w:szCs w:val="22"/>
            <w:lang w:val="en-GB"/>
          </w:rPr>
          <w:t>https://forms.gle/AKsSqNtPHwc1uMPq7</w:t>
        </w:r>
      </w:hyperlink>
      <w:r w:rsidR="001D5648">
        <w:rPr>
          <w:sz w:val="22"/>
          <w:szCs w:val="22"/>
          <w:lang w:val="en-GB"/>
        </w:rPr>
      </w:r>
    </w:p>
    <w:p w14:paraId="3D9455A7" w14:textId="77777777" w:rsidR="00777678" w:rsidRPr="00985DBB" w:rsidRDefault="00777678" w:rsidP="00777678">
      <w:pPr>
        <w:rPr>
          <w:sz w:val="22"/>
          <w:szCs w:val="22"/>
        </w:rPr>
      </w:pPr>
    </w:p>
    <w:p w14:paraId="71107377" w14:textId="72E39CE2" w:rsidR="003A1793" w:rsidRDefault="003A1793" w:rsidP="005D4364">
      <w:pPr>
        <w:widowControl/>
        <w:ind w:hanging="567"/>
        <w:rPr>
          <w:sz w:val="22"/>
          <w:szCs w:val="22"/>
        </w:rPr>
      </w:pPr>
      <w:r w:rsidRPr="00985DBB">
        <w:rPr>
          <w:sz w:val="22"/>
          <w:szCs w:val="22"/>
          <w:lang w:val="en-GB"/>
        </w:rPr>
        <w:t xml:space="preserve">Further information about the conference and the project: </w:t>
      </w:r>
      <w:r w:rsidR="005D4364">
        <w:rPr>
          <w:sz w:val="22"/>
          <w:szCs w:val="22"/>
          <w:lang w:val="en-GB"/>
        </w:rPr>
      </w:r>
      <w:r w:rsidRPr="00985DBB">
        <w:rPr>
          <w:sz w:val="22"/>
          <w:szCs w:val="22"/>
          <w:lang w:val="en-GB"/>
        </w:rPr>
      </w:r>
      <w:hyperlink r:id="rId11" w:history="1">
        <w:r w:rsidR="00935734" w:rsidRPr="00CD337D">
          <w:rPr>
            <w:rStyle w:val="Hiperhivatkozs"/>
            <w:sz w:val="22"/>
            <w:szCs w:val="22"/>
            <w:lang w:val="en-GB"/>
          </w:rPr>
          <w:t>https://networkofeuropeancafehouses.com/events/cafe-closing-conference/</w:t>
        </w:r>
      </w:hyperlink>
    </w:p>
    <w:p w14:paraId="777AD2D9" w14:textId="77777777" w:rsidR="00935734" w:rsidRPr="00985DBB" w:rsidRDefault="00935734" w:rsidP="005D4364">
      <w:pPr>
        <w:ind w:hanging="567"/>
        <w:rPr>
          <w:sz w:val="22"/>
          <w:szCs w:val="22"/>
        </w:rPr>
      </w:pPr>
    </w:p>
    <w:p w14:paraId="2F6B73D3" w14:textId="77777777" w:rsidR="003A1793" w:rsidRPr="00985DBB" w:rsidRDefault="003A1793" w:rsidP="00E17DBA">
      <w:pPr>
        <w:rPr>
          <w:sz w:val="22"/>
          <w:szCs w:val="22"/>
        </w:rPr>
      </w:pPr>
    </w:p>
    <w:sectPr w:rsidR="003A1793" w:rsidRPr="00985DBB" w:rsidSect="005D3F00">
      <w:headerReference w:type="default" r:id="rId12"/>
      <w:footerReference w:type="default" r:id="rId13"/>
      <w:pgSz w:w="11906" w:h="16838"/>
      <w:pgMar w:top="2223" w:right="1274" w:bottom="1922" w:left="1843" w:header="709" w:footer="6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55D40" w14:textId="77777777" w:rsidR="005A6341" w:rsidRDefault="005A6341" w:rsidP="00A171EE">
      <w:r>
        <w:separator/>
      </w:r>
    </w:p>
  </w:endnote>
  <w:endnote w:type="continuationSeparator" w:id="0">
    <w:p w14:paraId="4027A5C0" w14:textId="77777777" w:rsidR="005A6341" w:rsidRDefault="005A6341" w:rsidP="00A1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Light">
    <w:panose1 w:val="00000400000000000000"/>
    <w:charset w:val="EE"/>
    <w:family w:val="auto"/>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lag Bold">
    <w:altName w:val="Calibri"/>
    <w:panose1 w:val="00000000000000000000"/>
    <w:charset w:val="4D"/>
    <w:family w:val="auto"/>
    <w:notTrueType/>
    <w:pitch w:val="variable"/>
    <w:sig w:usb0="A000002F" w:usb1="0000006A" w:usb2="00000000" w:usb3="00000000" w:csb0="00000193" w:csb1="00000000"/>
  </w:font>
  <w:font w:name="Minion Pro">
    <w:panose1 w:val="02040503050306020203"/>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4FD7B" w14:textId="7591CF68" w:rsidR="00AE004E" w:rsidRDefault="00111CB9" w:rsidP="005D3F00">
    <w:pPr>
      <w:pStyle w:val="llb"/>
      <w:jc w:val="right"/>
    </w:pPr>
    <w:r>
      <w:t xml:space="preserve">       </w:t>
    </w:r>
    <w:r w:rsidR="007F66D5">
      <w:rPr>
        <w:noProof/>
      </w:rPr>
      <w:drawing>
        <wp:inline distT="0" distB="0" distL="0" distR="0" wp14:anchorId="51D4DE33" wp14:editId="75CEB98C">
          <wp:extent cx="2829170" cy="666329"/>
          <wp:effectExtent l="0" t="0" r="0" b="635"/>
          <wp:docPr id="809891494" name="Kép 3" descr="A képen szöveg, Grafika, Betűtípus, embléma látható&#10;&#10;Előfordulhat, hogy a mesterséges intelligencia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83658" name="Kép 3" descr="A képen szöveg, Grafika, Betűtípus, embléma látható&#10;&#10;Előfordulhat, hogy a mesterséges intelligencia által létrehozott tartalom helytel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9170" cy="66632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834D0" w14:textId="77777777" w:rsidR="005A6341" w:rsidRDefault="005A6341" w:rsidP="00A171EE">
      <w:r>
        <w:separator/>
      </w:r>
    </w:p>
  </w:footnote>
  <w:footnote w:type="continuationSeparator" w:id="0">
    <w:p w14:paraId="7D22BC88" w14:textId="77777777" w:rsidR="005A6341" w:rsidRDefault="005A6341" w:rsidP="00A17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2D80A" w14:textId="6C73AD74" w:rsidR="005D3F00" w:rsidRPr="005D3F00" w:rsidRDefault="00E17DBA" w:rsidP="005D3F00">
    <w:pPr>
      <w:pStyle w:val="NormlWeb"/>
      <w:ind w:left="-851"/>
    </w:pPr>
    <w:r w:rsidRPr="00174ED4">
      <w:rPr>
        <w:noProof/>
      </w:rPr>
      <w:drawing>
        <wp:inline distT="0" distB="0" distL="0" distR="0" wp14:anchorId="2D7820CB" wp14:editId="0FCDFD1B">
          <wp:extent cx="851380" cy="946596"/>
          <wp:effectExtent l="0" t="0" r="6350" b="6350"/>
          <wp:docPr id="923523579" name="Kép 2" descr="A képen szöveg, Grafikus tervezés, embléma, Grafika látható&#10;&#10;Előfordulhat, hogy a mesterséges intelligencia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618574" name="Kép 2" descr="A képen szöveg, Grafikus tervezés, embléma, Grafika látható&#10;&#10;Előfordulhat, hogy a mesterséges intelligencia által létrehozott tartalom helytel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753" cy="968136"/>
                  </a:xfrm>
                  <a:prstGeom prst="rect">
                    <a:avLst/>
                  </a:prstGeom>
                  <a:noFill/>
                  <a:ln>
                    <a:noFill/>
                  </a:ln>
                </pic:spPr>
              </pic:pic>
            </a:graphicData>
          </a:graphic>
        </wp:inline>
      </w:drawing>
    </w:r>
    <w:r w:rsidR="005D3F00">
      <w:tab/>
    </w:r>
    <w:r w:rsidR="005D3F00">
      <w:tab/>
    </w:r>
    <w:r w:rsidR="005D3F00">
      <w:tab/>
    </w:r>
    <w:r w:rsidR="00E73178">
      <w:tab/>
    </w:r>
    <w:r w:rsidR="00E73178">
      <w:tab/>
    </w:r>
    <w:r w:rsidR="00E73178">
      <w:tab/>
    </w:r>
    <w:r w:rsidR="005D3F00">
      <w:tab/>
    </w:r>
    <w:r w:rsidR="005D3F00" w:rsidRPr="005D3F00">
      <w:rPr>
        <w:noProof/>
      </w:rPr>
      <w:drawing>
        <wp:inline distT="0" distB="0" distL="0" distR="0" wp14:anchorId="4B0E1B87" wp14:editId="246CD62C">
          <wp:extent cx="1929442" cy="404812"/>
          <wp:effectExtent l="0" t="0" r="0" b="0"/>
          <wp:docPr id="1151192212"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32488" cy="42643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F1BE0"/>
    <w:multiLevelType w:val="hybridMultilevel"/>
    <w:tmpl w:val="241212AA"/>
    <w:lvl w:ilvl="0" w:tplc="77103B74">
      <w:start w:val="6"/>
      <w:numFmt w:val="bullet"/>
      <w:lvlText w:val="-"/>
      <w:lvlJc w:val="left"/>
      <w:pPr>
        <w:ind w:left="1440" w:hanging="360"/>
      </w:pPr>
      <w:rPr>
        <w:rFonts w:ascii="Montserrat Light" w:eastAsia="Calibri" w:hAnsi="Montserrat Light"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 w15:restartNumberingAfterBreak="0">
    <w:nsid w:val="49812A97"/>
    <w:multiLevelType w:val="hybridMultilevel"/>
    <w:tmpl w:val="9D24F6E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53A51DF7"/>
    <w:multiLevelType w:val="hybridMultilevel"/>
    <w:tmpl w:val="94AAC67C"/>
    <w:lvl w:ilvl="0" w:tplc="77103B74">
      <w:start w:val="6"/>
      <w:numFmt w:val="bullet"/>
      <w:lvlText w:val="-"/>
      <w:lvlJc w:val="left"/>
      <w:rPr>
        <w:rFonts w:ascii="Montserrat Light" w:eastAsia="Calibri" w:hAnsi="Montserrat Light"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54AC048F"/>
    <w:multiLevelType w:val="hybridMultilevel"/>
    <w:tmpl w:val="265C249A"/>
    <w:lvl w:ilvl="0" w:tplc="A71EB83C">
      <w:start w:val="1"/>
      <w:numFmt w:val="bullet"/>
      <w:lvlText w:val="-"/>
      <w:lvlJc w:val="left"/>
      <w:pPr>
        <w:tabs>
          <w:tab w:val="num" w:pos="720"/>
        </w:tabs>
        <w:ind w:left="720" w:hanging="360"/>
      </w:pPr>
      <w:rPr>
        <w:rFonts w:ascii="Times New Roman" w:hAnsi="Times New Roman" w:hint="default"/>
      </w:rPr>
    </w:lvl>
    <w:lvl w:ilvl="1" w:tplc="89FE6C0C" w:tentative="1">
      <w:start w:val="1"/>
      <w:numFmt w:val="bullet"/>
      <w:lvlText w:val="-"/>
      <w:lvlJc w:val="left"/>
      <w:pPr>
        <w:tabs>
          <w:tab w:val="num" w:pos="1440"/>
        </w:tabs>
        <w:ind w:left="1440" w:hanging="360"/>
      </w:pPr>
      <w:rPr>
        <w:rFonts w:ascii="Times New Roman" w:hAnsi="Times New Roman" w:hint="default"/>
      </w:rPr>
    </w:lvl>
    <w:lvl w:ilvl="2" w:tplc="817C091E" w:tentative="1">
      <w:start w:val="1"/>
      <w:numFmt w:val="bullet"/>
      <w:lvlText w:val="-"/>
      <w:lvlJc w:val="left"/>
      <w:pPr>
        <w:tabs>
          <w:tab w:val="num" w:pos="2160"/>
        </w:tabs>
        <w:ind w:left="2160" w:hanging="360"/>
      </w:pPr>
      <w:rPr>
        <w:rFonts w:ascii="Times New Roman" w:hAnsi="Times New Roman" w:hint="default"/>
      </w:rPr>
    </w:lvl>
    <w:lvl w:ilvl="3" w:tplc="3C90B7E8" w:tentative="1">
      <w:start w:val="1"/>
      <w:numFmt w:val="bullet"/>
      <w:lvlText w:val="-"/>
      <w:lvlJc w:val="left"/>
      <w:pPr>
        <w:tabs>
          <w:tab w:val="num" w:pos="2880"/>
        </w:tabs>
        <w:ind w:left="2880" w:hanging="360"/>
      </w:pPr>
      <w:rPr>
        <w:rFonts w:ascii="Times New Roman" w:hAnsi="Times New Roman" w:hint="default"/>
      </w:rPr>
    </w:lvl>
    <w:lvl w:ilvl="4" w:tplc="B8D6633C" w:tentative="1">
      <w:start w:val="1"/>
      <w:numFmt w:val="bullet"/>
      <w:lvlText w:val="-"/>
      <w:lvlJc w:val="left"/>
      <w:pPr>
        <w:tabs>
          <w:tab w:val="num" w:pos="3600"/>
        </w:tabs>
        <w:ind w:left="3600" w:hanging="360"/>
      </w:pPr>
      <w:rPr>
        <w:rFonts w:ascii="Times New Roman" w:hAnsi="Times New Roman" w:hint="default"/>
      </w:rPr>
    </w:lvl>
    <w:lvl w:ilvl="5" w:tplc="7F88129A" w:tentative="1">
      <w:start w:val="1"/>
      <w:numFmt w:val="bullet"/>
      <w:lvlText w:val="-"/>
      <w:lvlJc w:val="left"/>
      <w:pPr>
        <w:tabs>
          <w:tab w:val="num" w:pos="4320"/>
        </w:tabs>
        <w:ind w:left="4320" w:hanging="360"/>
      </w:pPr>
      <w:rPr>
        <w:rFonts w:ascii="Times New Roman" w:hAnsi="Times New Roman" w:hint="default"/>
      </w:rPr>
    </w:lvl>
    <w:lvl w:ilvl="6" w:tplc="1AEC1E68" w:tentative="1">
      <w:start w:val="1"/>
      <w:numFmt w:val="bullet"/>
      <w:lvlText w:val="-"/>
      <w:lvlJc w:val="left"/>
      <w:pPr>
        <w:tabs>
          <w:tab w:val="num" w:pos="5040"/>
        </w:tabs>
        <w:ind w:left="5040" w:hanging="360"/>
      </w:pPr>
      <w:rPr>
        <w:rFonts w:ascii="Times New Roman" w:hAnsi="Times New Roman" w:hint="default"/>
      </w:rPr>
    </w:lvl>
    <w:lvl w:ilvl="7" w:tplc="DE6A4362" w:tentative="1">
      <w:start w:val="1"/>
      <w:numFmt w:val="bullet"/>
      <w:lvlText w:val="-"/>
      <w:lvlJc w:val="left"/>
      <w:pPr>
        <w:tabs>
          <w:tab w:val="num" w:pos="5760"/>
        </w:tabs>
        <w:ind w:left="5760" w:hanging="360"/>
      </w:pPr>
      <w:rPr>
        <w:rFonts w:ascii="Times New Roman" w:hAnsi="Times New Roman" w:hint="default"/>
      </w:rPr>
    </w:lvl>
    <w:lvl w:ilvl="8" w:tplc="85CA0A28" w:tentative="1">
      <w:start w:val="1"/>
      <w:numFmt w:val="bullet"/>
      <w:lvlText w:val="-"/>
      <w:lvlJc w:val="left"/>
      <w:pPr>
        <w:tabs>
          <w:tab w:val="num" w:pos="6480"/>
        </w:tabs>
        <w:ind w:left="6480" w:hanging="360"/>
      </w:pPr>
      <w:rPr>
        <w:rFonts w:ascii="Times New Roman" w:hAnsi="Times New Roman" w:hint="default"/>
      </w:rPr>
    </w:lvl>
  </w:abstractNum>
  <w:num w:numId="1" w16cid:durableId="1488588332">
    <w:abstractNumId w:val="1"/>
  </w:num>
  <w:num w:numId="2" w16cid:durableId="1508790631">
    <w:abstractNumId w:val="3"/>
  </w:num>
  <w:num w:numId="3" w16cid:durableId="1225675376">
    <w:abstractNumId w:val="2"/>
  </w:num>
  <w:num w:numId="4" w16cid:durableId="242378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1EE"/>
    <w:rsid w:val="00027CC8"/>
    <w:rsid w:val="000534EF"/>
    <w:rsid w:val="00084AF1"/>
    <w:rsid w:val="000867BA"/>
    <w:rsid w:val="000D6A9E"/>
    <w:rsid w:val="00110288"/>
    <w:rsid w:val="00111CB9"/>
    <w:rsid w:val="0013614A"/>
    <w:rsid w:val="00145CF8"/>
    <w:rsid w:val="00174ED4"/>
    <w:rsid w:val="001D5648"/>
    <w:rsid w:val="002036C4"/>
    <w:rsid w:val="002910D1"/>
    <w:rsid w:val="002958CC"/>
    <w:rsid w:val="00332648"/>
    <w:rsid w:val="00343184"/>
    <w:rsid w:val="0038766B"/>
    <w:rsid w:val="003A1793"/>
    <w:rsid w:val="003E2DBE"/>
    <w:rsid w:val="003E7C42"/>
    <w:rsid w:val="004870B2"/>
    <w:rsid w:val="004F5DAD"/>
    <w:rsid w:val="0053374C"/>
    <w:rsid w:val="005A6341"/>
    <w:rsid w:val="005B5E21"/>
    <w:rsid w:val="005D3F00"/>
    <w:rsid w:val="005D4364"/>
    <w:rsid w:val="005E358F"/>
    <w:rsid w:val="00602554"/>
    <w:rsid w:val="0060659D"/>
    <w:rsid w:val="00627EE4"/>
    <w:rsid w:val="006342FE"/>
    <w:rsid w:val="00640E77"/>
    <w:rsid w:val="006B3AE6"/>
    <w:rsid w:val="006D5105"/>
    <w:rsid w:val="00777678"/>
    <w:rsid w:val="007F66D5"/>
    <w:rsid w:val="0080066F"/>
    <w:rsid w:val="008B7D1E"/>
    <w:rsid w:val="008E4391"/>
    <w:rsid w:val="00900845"/>
    <w:rsid w:val="0091682D"/>
    <w:rsid w:val="00935734"/>
    <w:rsid w:val="0095044C"/>
    <w:rsid w:val="00985DBB"/>
    <w:rsid w:val="009C15F9"/>
    <w:rsid w:val="009F4C79"/>
    <w:rsid w:val="00A171EE"/>
    <w:rsid w:val="00A9712B"/>
    <w:rsid w:val="00AB35B0"/>
    <w:rsid w:val="00AE004E"/>
    <w:rsid w:val="00AE3773"/>
    <w:rsid w:val="00BE2719"/>
    <w:rsid w:val="00C24AA6"/>
    <w:rsid w:val="00C279D5"/>
    <w:rsid w:val="00D2271A"/>
    <w:rsid w:val="00D606CA"/>
    <w:rsid w:val="00D76CDE"/>
    <w:rsid w:val="00D85640"/>
    <w:rsid w:val="00DF7D09"/>
    <w:rsid w:val="00E17DBA"/>
    <w:rsid w:val="00E73178"/>
    <w:rsid w:val="00F37EB0"/>
    <w:rsid w:val="00F656BA"/>
    <w:rsid w:val="00F67017"/>
    <w:rsid w:val="00FB45BE"/>
    <w:rsid w:val="00FB7B5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6A83B"/>
  <w15:chartTrackingRefBased/>
  <w15:docId w15:val="{3FCC1E79-C845-8F46-8330-C36A59A3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HOIRH1">
    <w:name w:val="CHOIR_H1"/>
    <w:basedOn w:val="Norml"/>
    <w:qFormat/>
    <w:rsid w:val="0060659D"/>
    <w:pPr>
      <w:suppressAutoHyphens/>
      <w:autoSpaceDE w:val="0"/>
      <w:autoSpaceDN w:val="0"/>
      <w:adjustRightInd w:val="0"/>
      <w:textAlignment w:val="center"/>
    </w:pPr>
    <w:rPr>
      <w:rFonts w:ascii="Verlag Bold" w:hAnsi="Verlag Bold" w:cs="Verlag Bold"/>
      <w:b/>
      <w:bCs/>
      <w:color w:val="940285"/>
      <w:sz w:val="56"/>
      <w:szCs w:val="56"/>
      <w:lang w:val="en-GB"/>
    </w:rPr>
  </w:style>
  <w:style w:type="paragraph" w:customStyle="1" w:styleId="TXTCB">
    <w:name w:val="TXT_CB"/>
    <w:basedOn w:val="Norml"/>
    <w:qFormat/>
    <w:rsid w:val="0091682D"/>
    <w:pPr>
      <w:autoSpaceDE w:val="0"/>
      <w:autoSpaceDN w:val="0"/>
      <w:adjustRightInd w:val="0"/>
      <w:spacing w:line="360" w:lineRule="auto"/>
      <w:jc w:val="both"/>
      <w:textAlignment w:val="center"/>
    </w:pPr>
    <w:rPr>
      <w:rFonts w:ascii="Calibri" w:hAnsi="Calibri" w:cs="Calibri"/>
      <w:color w:val="404040" w:themeColor="text1" w:themeTint="BF"/>
      <w:sz w:val="18"/>
      <w:szCs w:val="18"/>
      <w:lang w:val="en-US"/>
    </w:rPr>
  </w:style>
  <w:style w:type="paragraph" w:customStyle="1" w:styleId="CM01CB">
    <w:name w:val="CÍM_01 CB"/>
    <w:basedOn w:val="Norml"/>
    <w:qFormat/>
    <w:rsid w:val="0091682D"/>
    <w:pPr>
      <w:autoSpaceDE w:val="0"/>
      <w:autoSpaceDN w:val="0"/>
      <w:adjustRightInd w:val="0"/>
      <w:spacing w:line="360" w:lineRule="auto"/>
      <w:textAlignment w:val="center"/>
    </w:pPr>
    <w:rPr>
      <w:rFonts w:ascii="Calibri" w:hAnsi="Calibri" w:cs="Calibri"/>
      <w:caps/>
      <w:color w:val="404040" w:themeColor="text1" w:themeTint="BF"/>
      <w:spacing w:val="6"/>
      <w:sz w:val="22"/>
      <w:szCs w:val="22"/>
      <w:lang w:val="en-US"/>
    </w:rPr>
  </w:style>
  <w:style w:type="paragraph" w:styleId="lfej">
    <w:name w:val="header"/>
    <w:basedOn w:val="Norml"/>
    <w:link w:val="lfejChar"/>
    <w:uiPriority w:val="99"/>
    <w:unhideWhenUsed/>
    <w:rsid w:val="00A171EE"/>
    <w:pPr>
      <w:tabs>
        <w:tab w:val="center" w:pos="4513"/>
        <w:tab w:val="right" w:pos="9026"/>
      </w:tabs>
    </w:pPr>
  </w:style>
  <w:style w:type="character" w:customStyle="1" w:styleId="lfejChar">
    <w:name w:val="Élőfej Char"/>
    <w:basedOn w:val="Bekezdsalapbettpusa"/>
    <w:link w:val="lfej"/>
    <w:uiPriority w:val="99"/>
    <w:rsid w:val="00A171EE"/>
  </w:style>
  <w:style w:type="paragraph" w:styleId="llb">
    <w:name w:val="footer"/>
    <w:basedOn w:val="Norml"/>
    <w:link w:val="llbChar"/>
    <w:uiPriority w:val="99"/>
    <w:unhideWhenUsed/>
    <w:rsid w:val="00A171EE"/>
    <w:pPr>
      <w:tabs>
        <w:tab w:val="center" w:pos="4513"/>
        <w:tab w:val="right" w:pos="9026"/>
      </w:tabs>
    </w:pPr>
  </w:style>
  <w:style w:type="character" w:customStyle="1" w:styleId="llbChar">
    <w:name w:val="Élőláb Char"/>
    <w:basedOn w:val="Bekezdsalapbettpusa"/>
    <w:link w:val="llb"/>
    <w:uiPriority w:val="99"/>
    <w:rsid w:val="00A171EE"/>
  </w:style>
  <w:style w:type="paragraph" w:customStyle="1" w:styleId="BasicParagraph">
    <w:name w:val="[Basic Paragraph]"/>
    <w:basedOn w:val="Norml"/>
    <w:uiPriority w:val="99"/>
    <w:rsid w:val="00A171EE"/>
    <w:pPr>
      <w:autoSpaceDE w:val="0"/>
      <w:autoSpaceDN w:val="0"/>
      <w:adjustRightInd w:val="0"/>
      <w:spacing w:line="288" w:lineRule="auto"/>
      <w:textAlignment w:val="center"/>
    </w:pPr>
    <w:rPr>
      <w:rFonts w:ascii="Minion Pro" w:hAnsi="Minion Pro" w:cs="Minion Pro"/>
      <w:color w:val="000000"/>
      <w:lang w:val="en-GB"/>
    </w:rPr>
  </w:style>
  <w:style w:type="character" w:styleId="Hiperhivatkozs">
    <w:name w:val="Hyperlink"/>
    <w:basedOn w:val="Bekezdsalapbettpusa"/>
    <w:uiPriority w:val="99"/>
    <w:unhideWhenUsed/>
    <w:rsid w:val="00A171EE"/>
    <w:rPr>
      <w:color w:val="0563C1" w:themeColor="hyperlink"/>
      <w:u w:val="single"/>
    </w:rPr>
  </w:style>
  <w:style w:type="character" w:styleId="Feloldatlanmegemlts">
    <w:name w:val="Unresolved Mention"/>
    <w:basedOn w:val="Bekezdsalapbettpusa"/>
    <w:uiPriority w:val="99"/>
    <w:semiHidden/>
    <w:unhideWhenUsed/>
    <w:rsid w:val="00A171EE"/>
    <w:rPr>
      <w:color w:val="605E5C"/>
      <w:shd w:val="clear" w:color="auto" w:fill="E1DFDD"/>
    </w:rPr>
  </w:style>
  <w:style w:type="paragraph" w:styleId="NormlWeb">
    <w:name w:val="Normal (Web)"/>
    <w:basedOn w:val="Norml"/>
    <w:uiPriority w:val="99"/>
    <w:unhideWhenUsed/>
    <w:rsid w:val="002036C4"/>
    <w:pPr>
      <w:spacing w:before="100" w:beforeAutospacing="1" w:after="100" w:afterAutospacing="1"/>
    </w:pPr>
    <w:rPr>
      <w:rFonts w:ascii="Times New Roman" w:eastAsia="Times New Roman" w:hAnsi="Times New Roman" w:cs="Times New Roman"/>
      <w:lang w:eastAsia="hu-HU"/>
    </w:rPr>
  </w:style>
  <w:style w:type="character" w:styleId="Mrltotthiperhivatkozs">
    <w:name w:val="FollowedHyperlink"/>
    <w:basedOn w:val="Bekezdsalapbettpusa"/>
    <w:uiPriority w:val="99"/>
    <w:semiHidden/>
    <w:unhideWhenUsed/>
    <w:rsid w:val="002036C4"/>
    <w:rPr>
      <w:color w:val="954F72" w:themeColor="followedHyperlink"/>
      <w:u w:val="single"/>
    </w:rPr>
  </w:style>
  <w:style w:type="character" w:customStyle="1" w:styleId="normaltextrun">
    <w:name w:val="normaltextrun"/>
    <w:basedOn w:val="Bekezdsalapbettpusa"/>
    <w:rsid w:val="007F66D5"/>
  </w:style>
  <w:style w:type="paragraph" w:customStyle="1" w:styleId="Title">
    <w:name w:val="Title"/>
    <w:basedOn w:val="Norml"/>
    <w:rPr>
      <w:color w:val="00000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148807">
      <w:bodyDiv w:val="1"/>
      <w:marLeft w:val="0"/>
      <w:marRight w:val="0"/>
      <w:marTop w:val="0"/>
      <w:marBottom w:val="0"/>
      <w:divBdr>
        <w:top w:val="none" w:sz="0" w:space="0" w:color="auto"/>
        <w:left w:val="none" w:sz="0" w:space="0" w:color="auto"/>
        <w:bottom w:val="none" w:sz="0" w:space="0" w:color="auto"/>
        <w:right w:val="none" w:sz="0" w:space="0" w:color="auto"/>
      </w:divBdr>
    </w:div>
    <w:div w:id="1316758674">
      <w:bodyDiv w:val="1"/>
      <w:marLeft w:val="0"/>
      <w:marRight w:val="0"/>
      <w:marTop w:val="0"/>
      <w:marBottom w:val="0"/>
      <w:divBdr>
        <w:top w:val="none" w:sz="0" w:space="0" w:color="auto"/>
        <w:left w:val="none" w:sz="0" w:space="0" w:color="auto"/>
        <w:bottom w:val="none" w:sz="0" w:space="0" w:color="auto"/>
        <w:right w:val="none" w:sz="0" w:space="0" w:color="auto"/>
      </w:divBdr>
    </w:div>
    <w:div w:id="204015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etworkofeuropeancafehouses.com/events/cafe-closing-conferenc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forms.gle/AKsSqNtPHwc1uMPq7?fbclid=IwcGRvZgVleHRuA2FlbQIxMABicmlkETEydWZZb0pjaEV6TEJaa2dLc3J0YwZhcHBfaWQQMjIyMDM5MTc4ODIwMDg5MgABHjOSqmibP2jCTbMDL7X0XGmStqxuAuuyXtdthEwERRI0KZHMDExzpCBKT-hl_aem_PqOO0wJ85I28sGzZYxngL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2162C75E55477D42995CC26327F7C124" ma:contentTypeVersion="18" ma:contentTypeDescription="Új dokumentum létrehozása." ma:contentTypeScope="" ma:versionID="e419fe9b97f79b0165298b04c6af4cc6">
  <xsd:schema xmlns:xsd="http://www.w3.org/2001/XMLSchema" xmlns:xs="http://www.w3.org/2001/XMLSchema" xmlns:p="http://schemas.microsoft.com/office/2006/metadata/properties" xmlns:ns2="84bcf376-5633-429f-af29-3bac67e4dc26" xmlns:ns3="8598716f-6c0a-462a-8da1-a7a2c5c00955" targetNamespace="http://schemas.microsoft.com/office/2006/metadata/properties" ma:root="true" ma:fieldsID="d62dd29d520571f63a9e9d93d938b0d5" ns2:_="" ns3:_="">
    <xsd:import namespace="84bcf376-5633-429f-af29-3bac67e4dc26"/>
    <xsd:import namespace="8598716f-6c0a-462a-8da1-a7a2c5c009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bcf376-5633-429f-af29-3bac67e4dc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épcímkék" ma:readOnly="false" ma:fieldId="{5cf76f15-5ced-4ddc-b409-7134ff3c332f}" ma:taxonomyMulti="true" ma:sspId="19ca1d31-ca33-486b-9442-6ced84513a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8716f-6c0a-462a-8da1-a7a2c5c00955" elementFormDefault="qualified">
    <xsd:import namespace="http://schemas.microsoft.com/office/2006/documentManagement/types"/>
    <xsd:import namespace="http://schemas.microsoft.com/office/infopath/2007/PartnerControls"/>
    <xsd:element name="SharedWithUsers" ma:index="1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Megosztva részletekkel" ma:internalName="SharedWithDetails" ma:readOnly="true">
      <xsd:simpleType>
        <xsd:restriction base="dms:Note">
          <xsd:maxLength value="255"/>
        </xsd:restriction>
      </xsd:simpleType>
    </xsd:element>
    <xsd:element name="TaxCatchAll" ma:index="23" nillable="true" ma:displayName="Taxonomy Catch All Column" ma:hidden="true" ma:list="{ee1456b7-f9a6-468c-913f-d8763d8a833e}" ma:internalName="TaxCatchAll" ma:showField="CatchAllData" ma:web="8598716f-6c0a-462a-8da1-a7a2c5c009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bcf376-5633-429f-af29-3bac67e4dc26">
      <Terms xmlns="http://schemas.microsoft.com/office/infopath/2007/PartnerControls"/>
    </lcf76f155ced4ddcb4097134ff3c332f>
    <TaxCatchAll xmlns="8598716f-6c0a-462a-8da1-a7a2c5c00955" xsi:nil="true"/>
  </documentManagement>
</p:properties>
</file>

<file path=customXml/itemProps1.xml><?xml version="1.0" encoding="utf-8"?>
<ds:datastoreItem xmlns:ds="http://schemas.openxmlformats.org/officeDocument/2006/customXml" ds:itemID="{F571A551-02BF-4AC4-AFB2-FFDF994CF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bcf376-5633-429f-af29-3bac67e4dc26"/>
    <ds:schemaRef ds:uri="8598716f-6c0a-462a-8da1-a7a2c5c00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BA45C7-3FF4-4D6E-8561-8186E7024937}">
  <ds:schemaRefs>
    <ds:schemaRef ds:uri="http://schemas.microsoft.com/sharepoint/v3/contenttype/forms"/>
  </ds:schemaRefs>
</ds:datastoreItem>
</file>

<file path=customXml/itemProps3.xml><?xml version="1.0" encoding="utf-8"?>
<ds:datastoreItem xmlns:ds="http://schemas.openxmlformats.org/officeDocument/2006/customXml" ds:itemID="{A14DEF27-8163-49A8-999E-676BBE687C20}">
  <ds:schemaRefs>
    <ds:schemaRef ds:uri="http://schemas.microsoft.com/office/2006/metadata/properties"/>
    <ds:schemaRef ds:uri="http://schemas.microsoft.com/office/infopath/2007/PartnerControls"/>
    <ds:schemaRef ds:uri="84bcf376-5633-429f-af29-3bac67e4dc26"/>
    <ds:schemaRef ds:uri="8598716f-6c0a-462a-8da1-a7a2c5c00955"/>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474</Words>
  <Characters>3276</Characters>
  <Application>Microsoft Office Word</Application>
  <DocSecurity>0</DocSecurity>
  <Lines>27</Lines>
  <Paragraphs>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Tímea Kókai-Nagy</cp:lastModifiedBy>
  <cp:revision>17</cp:revision>
  <dcterms:created xsi:type="dcterms:W3CDTF">2026-09-09T10:53:00Z</dcterms:created>
  <dcterms:modified xsi:type="dcterms:W3CDTF">2026-09-16T04:53:00Z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0x0101002162C75E55477D42995CC26327F7C124</vt:lpwstr>
  </property>
</Properties>
</file>